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</w:pPr>
      <w:r w:rsidRPr="0027592C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Объем о</w:t>
      </w:r>
      <w:r w:rsidR="00A150DD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бразовательной деятельности 2024</w:t>
      </w:r>
      <w:r w:rsidR="00E73704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 xml:space="preserve"> </w:t>
      </w:r>
      <w:r w:rsidRPr="0027592C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год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3819"/>
        <w:gridCol w:w="2346"/>
        <w:gridCol w:w="4259"/>
      </w:tblGrid>
      <w:tr w:rsidR="0027592C" w:rsidRPr="0027592C" w:rsidTr="006464B1">
        <w:trPr>
          <w:tblHeader/>
        </w:trPr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27592C" w:rsidRPr="0027592C" w:rsidTr="006464B1">
        <w:trPr>
          <w:tblHeader/>
        </w:trPr>
        <w:tc>
          <w:tcPr>
            <w:tcW w:w="1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13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8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местных бюджетов (тыс. руб.)</w:t>
            </w:r>
          </w:p>
        </w:tc>
        <w:tc>
          <w:tcPr>
            <w:tcW w:w="1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27592C" w:rsidRPr="0027592C" w:rsidTr="006464B1">
        <w:tc>
          <w:tcPr>
            <w:tcW w:w="1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A150DD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59110,9</w:t>
            </w:r>
          </w:p>
        </w:tc>
        <w:tc>
          <w:tcPr>
            <w:tcW w:w="13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A150DD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34293,9</w:t>
            </w:r>
          </w:p>
        </w:tc>
      </w:tr>
    </w:tbl>
    <w:p w:rsidR="0027592C" w:rsidRPr="009416D0" w:rsidRDefault="0027592C" w:rsidP="0027592C"/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Показатели финансово-хозяйственной деятельности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b/>
          <w:bCs/>
          <w:color w:val="515151"/>
          <w:sz w:val="26"/>
          <w:szCs w:val="26"/>
          <w:lang w:eastAsia="ru-RU"/>
        </w:rPr>
        <w:t>Сведения о финансовых поступлениях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Общая сумма кассовых поступлений, в том числе:</w:t>
      </w:r>
    </w:p>
    <w:p w:rsidR="0027592C" w:rsidRP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субсидии на выполнение государственного (муниципального)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задания(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тыс. руб.): 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47307,7</w:t>
      </w:r>
    </w:p>
    <w:p w:rsidR="0027592C" w:rsidRP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целевые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субсидии(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тыс. руб.): 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11803,2</w:t>
      </w:r>
    </w:p>
    <w:p w:rsid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оказание платных услуг (выполнение работ) и иная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приносящая  доход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деятельность(тыс. руб.): 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34293,9</w:t>
      </w:r>
    </w:p>
    <w:p w:rsidR="00793AE0" w:rsidRPr="0027592C" w:rsidRDefault="00793AE0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безвозмездные перечисления от физических лиц(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):28,8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Объем поступивших средств (тыс. руб.)</w:t>
      </w: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 xml:space="preserve">: </w:t>
      </w:r>
      <w:r w:rsidR="00A150DD">
        <w:rPr>
          <w:rFonts w:ascii="Times New Roman" w:eastAsia="Times New Roman" w:hAnsi="Times New Roman" w:cs="Times New Roman"/>
          <w:iCs/>
          <w:color w:val="515151"/>
          <w:sz w:val="26"/>
          <w:szCs w:val="26"/>
          <w:lang w:eastAsia="ru-RU"/>
        </w:rPr>
        <w:t>93</w:t>
      </w:r>
      <w:r w:rsidR="00793AE0">
        <w:rPr>
          <w:rFonts w:ascii="Times New Roman" w:eastAsia="Times New Roman" w:hAnsi="Times New Roman" w:cs="Times New Roman"/>
          <w:iCs/>
          <w:color w:val="515151"/>
          <w:sz w:val="26"/>
          <w:szCs w:val="26"/>
          <w:lang w:eastAsia="ru-RU"/>
        </w:rPr>
        <w:t>433,8</w:t>
      </w:r>
    </w:p>
    <w:p w:rsidR="00D5484A" w:rsidRDefault="0027592C" w:rsidP="00D54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Год (отчётный период, за который предоставляются сведения): 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202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</w:t>
      </w:r>
    </w:p>
    <w:p w:rsidR="0027592C" w:rsidRPr="0027592C" w:rsidRDefault="0027592C" w:rsidP="00D54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Источники поступления средств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средства федерального бюджета, средства от иной приносящей доход деятельности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Объем поступивших средств (тыс. руб.): 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93</w:t>
      </w:r>
      <w:r w:rsidR="00793AE0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433,8</w:t>
      </w:r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Структура доходов</w:t>
      </w:r>
    </w:p>
    <w:p w:rsidR="0027592C" w:rsidRP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lastRenderedPageBreak/>
        <w:t xml:space="preserve">Субсидии на финансовое обеспечение выполнения государственного задания на оказание государственных услуг (выполнение работ) – 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47307,7</w:t>
      </w: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27592C" w:rsidRP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Субсидии на иные цели – 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11803,2</w:t>
      </w: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Поступления от оказания услуг (выполнения работ) на платной основе и от иной приносящей доход деятельности – 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34293,9</w:t>
      </w: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793AE0" w:rsidRPr="00793AE0" w:rsidRDefault="00793AE0" w:rsidP="00793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безвозмездные перечисления от физических лиц(</w:t>
      </w:r>
      <w:proofErr w:type="spellStart"/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):28,8</w:t>
      </w:r>
      <w:bookmarkStart w:id="0" w:name="_GoBack"/>
      <w:bookmarkEnd w:id="0"/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Источники расходования средств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 на финансовое обеспечение выполнения государственного задания на оказание государственных услуг (выполнение работ);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 на иные цели;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Поступления от оказания услуг (выполнения работ) на платной основе и от иной приносящей доход деятельности.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Объем расходованных средств (тыс. руб.): </w:t>
      </w:r>
      <w:r w:rsidR="00A150DD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92467,8</w:t>
      </w:r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Структура расходов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заработная плата;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выплаты;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начисления на выплаты по оплате труда;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услуги связи;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транспортные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коммунальные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арендная плата за пользование имуществом;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работы, услуги по содержанию имущества;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работы,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расходы;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социальное обеспечение;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увеличение стоимости основных средств;</w:t>
      </w:r>
    </w:p>
    <w:p w:rsidR="0027592C" w:rsidRPr="009416D0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увеличение стоимости материальных запасов.</w:t>
      </w:r>
    </w:p>
    <w:p w:rsidR="004A57EF" w:rsidRDefault="004A57EF"/>
    <w:sectPr w:rsidR="004A57EF" w:rsidSect="002759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5E71"/>
    <w:multiLevelType w:val="multilevel"/>
    <w:tmpl w:val="E56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649A3"/>
    <w:multiLevelType w:val="multilevel"/>
    <w:tmpl w:val="98E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92D66"/>
    <w:multiLevelType w:val="multilevel"/>
    <w:tmpl w:val="BC8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32737"/>
    <w:multiLevelType w:val="multilevel"/>
    <w:tmpl w:val="699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2C"/>
    <w:rsid w:val="00012C7F"/>
    <w:rsid w:val="000206AF"/>
    <w:rsid w:val="00034DBE"/>
    <w:rsid w:val="00054F86"/>
    <w:rsid w:val="00076F08"/>
    <w:rsid w:val="001A1853"/>
    <w:rsid w:val="0027592C"/>
    <w:rsid w:val="00291BD5"/>
    <w:rsid w:val="003272A0"/>
    <w:rsid w:val="00344975"/>
    <w:rsid w:val="004366D1"/>
    <w:rsid w:val="004853DB"/>
    <w:rsid w:val="00496A0B"/>
    <w:rsid w:val="004A57EF"/>
    <w:rsid w:val="006B73F9"/>
    <w:rsid w:val="00793AE0"/>
    <w:rsid w:val="0081794A"/>
    <w:rsid w:val="00842B1E"/>
    <w:rsid w:val="008842F7"/>
    <w:rsid w:val="008D636C"/>
    <w:rsid w:val="00932B6A"/>
    <w:rsid w:val="009438F1"/>
    <w:rsid w:val="00985C47"/>
    <w:rsid w:val="00A150DD"/>
    <w:rsid w:val="00A85A16"/>
    <w:rsid w:val="00BA0DB1"/>
    <w:rsid w:val="00CC2DA7"/>
    <w:rsid w:val="00CD5E72"/>
    <w:rsid w:val="00D2126F"/>
    <w:rsid w:val="00D5484A"/>
    <w:rsid w:val="00E71D50"/>
    <w:rsid w:val="00E73704"/>
    <w:rsid w:val="00F04891"/>
    <w:rsid w:val="00F1042E"/>
    <w:rsid w:val="00F13AFD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AD3"/>
  <w15:chartTrackingRefBased/>
  <w15:docId w15:val="{900E554B-738B-4D73-9429-4927E81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PC00015</dc:creator>
  <cp:keywords/>
  <dc:description/>
  <cp:lastModifiedBy>l.akinshina</cp:lastModifiedBy>
  <cp:revision>6</cp:revision>
  <cp:lastPrinted>2025-03-21T08:46:00Z</cp:lastPrinted>
  <dcterms:created xsi:type="dcterms:W3CDTF">2025-03-13T12:59:00Z</dcterms:created>
  <dcterms:modified xsi:type="dcterms:W3CDTF">2025-03-21T10:27:00Z</dcterms:modified>
</cp:coreProperties>
</file>